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A9" w:rsidRPr="00B151A9" w:rsidRDefault="00B151A9" w:rsidP="00B151A9">
      <w:pPr>
        <w:pStyle w:val="a4"/>
        <w:shd w:val="clear" w:color="auto" w:fill="FFFFFF"/>
        <w:spacing w:before="0" w:beforeAutospacing="0" w:after="0" w:afterAutospacing="0" w:line="405" w:lineRule="atLeast"/>
        <w:jc w:val="both"/>
        <w:rPr>
          <w:b/>
          <w:color w:val="FF0000"/>
          <w:sz w:val="27"/>
          <w:szCs w:val="27"/>
        </w:rPr>
      </w:pPr>
      <w:r w:rsidRPr="00B151A9">
        <w:rPr>
          <w:b/>
          <w:color w:val="FF0000"/>
          <w:sz w:val="32"/>
          <w:szCs w:val="27"/>
        </w:rPr>
        <w:t xml:space="preserve">Консультация для родителей </w:t>
      </w:r>
      <w:r w:rsidRPr="00B151A9">
        <w:rPr>
          <w:b/>
          <w:color w:val="FF0000"/>
          <w:sz w:val="32"/>
          <w:szCs w:val="27"/>
        </w:rPr>
        <w:br/>
        <w:t>«</w:t>
      </w:r>
      <w:r w:rsidRPr="00B151A9">
        <w:rPr>
          <w:b/>
          <w:color w:val="FF0000"/>
          <w:sz w:val="32"/>
          <w:szCs w:val="27"/>
        </w:rPr>
        <w:t>Как понять, готов ли к школе ваш ребенок?</w:t>
      </w:r>
      <w:r w:rsidRPr="00B151A9">
        <w:rPr>
          <w:b/>
          <w:color w:val="FF0000"/>
          <w:sz w:val="32"/>
          <w:szCs w:val="27"/>
        </w:rPr>
        <w:t xml:space="preserve">» </w:t>
      </w:r>
      <w:r w:rsidRPr="00B151A9">
        <w:rPr>
          <w:b/>
          <w:color w:val="FF0000"/>
          <w:sz w:val="27"/>
          <w:szCs w:val="27"/>
        </w:rPr>
        <w:br/>
      </w:r>
    </w:p>
    <w:p w:rsidR="00B151A9" w:rsidRPr="00B151A9" w:rsidRDefault="00B151A9" w:rsidP="00B151A9">
      <w:pPr>
        <w:pStyle w:val="a4"/>
        <w:shd w:val="clear" w:color="auto" w:fill="FFFFFF"/>
        <w:spacing w:before="0" w:beforeAutospacing="0" w:after="0" w:afterAutospacing="0" w:line="405" w:lineRule="atLeast"/>
        <w:jc w:val="right"/>
        <w:rPr>
          <w:rFonts w:ascii="var(--font-family-secondary)" w:hAnsi="var(--font-family-secondary)"/>
          <w:b/>
          <w:color w:val="000000"/>
          <w:sz w:val="27"/>
          <w:szCs w:val="27"/>
        </w:rPr>
      </w:pPr>
      <w:r w:rsidRPr="00B151A9">
        <w:rPr>
          <w:rFonts w:ascii="var(--font-family-secondary)" w:hAnsi="var(--font-family-secondary)"/>
          <w:b/>
          <w:color w:val="00B050"/>
          <w:sz w:val="29"/>
          <w:szCs w:val="27"/>
        </w:rPr>
        <w:t>Подготовил воспитатель: Тюрина В.П.</w:t>
      </w:r>
      <w:r w:rsidRPr="00B151A9">
        <w:rPr>
          <w:rFonts w:ascii="var(--font-family-secondary)" w:hAnsi="var(--font-family-secondary)"/>
          <w:b/>
          <w:color w:val="000000"/>
          <w:sz w:val="27"/>
          <w:szCs w:val="27"/>
        </w:rPr>
        <w:br/>
      </w:r>
    </w:p>
    <w:p w:rsidR="00B151A9" w:rsidRPr="00B151A9" w:rsidRDefault="00B151A9" w:rsidP="00B151A9">
      <w:pPr>
        <w:pStyle w:val="a4"/>
        <w:shd w:val="clear" w:color="auto" w:fill="FFFFFF"/>
        <w:spacing w:before="0" w:beforeAutospacing="0" w:after="0" w:afterAutospacing="0" w:line="405" w:lineRule="atLeast"/>
        <w:jc w:val="both"/>
        <w:rPr>
          <w:rFonts w:ascii="var(--font-family-secondary)" w:hAnsi="var(--font-family-secondary)"/>
          <w:color w:val="000000"/>
          <w:sz w:val="28"/>
          <w:szCs w:val="28"/>
        </w:rPr>
      </w:pPr>
      <w:r w:rsidRPr="00B151A9">
        <w:rPr>
          <w:rFonts w:ascii="var(--font-family-secondary)" w:hAnsi="var(--font-family-secondary)"/>
          <w:color w:val="000000"/>
          <w:sz w:val="28"/>
          <w:szCs w:val="28"/>
        </w:rPr>
        <w:t>Как понять, готов ли к школе ваш ребенок? Начините с оценки общего эмоционального состояния. С каким настроением он говорит о школе? Что чувствует по этому поводу, какой вообще в семье фон вокруг этого вопроса?</w:t>
      </w:r>
    </w:p>
    <w:p w:rsidR="00B151A9" w:rsidRPr="00B151A9" w:rsidRDefault="00B151A9" w:rsidP="00B151A9">
      <w:pPr>
        <w:pStyle w:val="a4"/>
        <w:shd w:val="clear" w:color="auto" w:fill="FFFFFF"/>
        <w:spacing w:before="0" w:beforeAutospacing="0" w:after="0" w:afterAutospacing="0" w:line="405" w:lineRule="atLeast"/>
        <w:jc w:val="both"/>
        <w:rPr>
          <w:rFonts w:ascii="var(--font-family-secondary)" w:hAnsi="var(--font-family-secondary)"/>
          <w:color w:val="000000"/>
          <w:sz w:val="28"/>
          <w:szCs w:val="28"/>
        </w:rPr>
      </w:pPr>
      <w:r w:rsidRPr="00B151A9">
        <w:rPr>
          <w:rFonts w:ascii="var(--font-family-secondary)" w:hAnsi="var(--font-family-secondary)"/>
          <w:color w:val="000000"/>
          <w:sz w:val="28"/>
          <w:szCs w:val="28"/>
        </w:rPr>
        <w:t>Психологическая готовность к школе — это достаточное развитие эмоционально-волевой сферы и коммуникативных навыков. Чтобы легче адаптироваться к новой роли, ребенку пригодится способность самостоятельно справляться с тревогой, усталостью, волнением, а также умение общаться с другими людьми, запрашивать помощь, дружить и отстаивать свои границы.</w:t>
      </w:r>
    </w:p>
    <w:p w:rsidR="00B151A9" w:rsidRPr="00B151A9" w:rsidRDefault="00B151A9" w:rsidP="00B151A9">
      <w:pPr>
        <w:pStyle w:val="a4"/>
        <w:shd w:val="clear" w:color="auto" w:fill="FFFFFF"/>
        <w:spacing w:before="0" w:beforeAutospacing="0" w:after="0" w:afterAutospacing="0" w:line="405" w:lineRule="atLeast"/>
        <w:jc w:val="both"/>
        <w:rPr>
          <w:rFonts w:ascii="var(--font-family-secondary)" w:hAnsi="var(--font-family-secondary)"/>
          <w:color w:val="000000"/>
          <w:sz w:val="28"/>
          <w:szCs w:val="28"/>
        </w:rPr>
      </w:pPr>
      <w:r w:rsidRPr="00B151A9">
        <w:rPr>
          <w:rFonts w:ascii="var(--font-family-secondary)" w:hAnsi="var(--font-family-secondary)"/>
          <w:color w:val="000000"/>
          <w:sz w:val="28"/>
          <w:szCs w:val="28"/>
        </w:rPr>
        <w:t>Как правило, будущих школьников волнует, смогут ли они справиться со всеми задачами самостоятельно и что делать, если ты не знаешь, как поступить в той или иной ситуации. Как успеть в класс до звонка, где переодеться на физкультуру, как не заблудиться по дороге и вовремя прийти в столовую, что случится, если забудешь дома учебник или тетрадь? Решение подобных организационных вопросов зачастую сопровождается сильными эмоциями, и ребенку просто не хватает сил сконцентрироваться на получении знаний. Но есть вполне работающий способ подготовиться к таким ситуациям заранее.</w:t>
      </w:r>
      <w:r w:rsidRPr="00B151A9">
        <w:rPr>
          <w:rFonts w:ascii="var(--font-family-secondary)" w:hAnsi="var(--font-family-secondary)"/>
          <w:color w:val="000000"/>
          <w:sz w:val="28"/>
          <w:szCs w:val="28"/>
        </w:rPr>
        <w:t xml:space="preserve"> </w:t>
      </w:r>
    </w:p>
    <w:p w:rsidR="00865C9C" w:rsidRPr="00B151A9" w:rsidRDefault="00B151A9" w:rsidP="00B151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51A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развитии эмоциональной готовности может помочь: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примеров из сказок, рассказов;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упражнения подражательно-исполнительского и творческого характера, на мышечную релаксацию;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постановка сказок детского театра;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сочинение историй;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 картин, рисунков, фотографий;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моделирование и анализ заданных ситуаций;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слушание музыки;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этюды;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использование элементов </w:t>
      </w:r>
      <w:proofErr w:type="spellStart"/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психогимнастики</w:t>
      </w:r>
      <w:proofErr w:type="spellEnd"/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Предпосылки психологических качеств, составляющих эмоциональную </w:t>
      </w:r>
      <w:r w:rsidRPr="00B1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готовность к школе, являются итогом развития ребенка в дошкольном детстве.</w:t>
      </w:r>
    </w:p>
    <w:sectPr w:rsidR="00865C9C" w:rsidRPr="00B1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-secondar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F8"/>
    <w:rsid w:val="00445BC6"/>
    <w:rsid w:val="00865C9C"/>
    <w:rsid w:val="00980B48"/>
    <w:rsid w:val="00B151A9"/>
    <w:rsid w:val="00C80D2F"/>
    <w:rsid w:val="00CA50F8"/>
    <w:rsid w:val="00F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19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3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2024-03-21T18:23:00Z</cp:lastPrinted>
  <dcterms:created xsi:type="dcterms:W3CDTF">2023-12-21T16:47:00Z</dcterms:created>
  <dcterms:modified xsi:type="dcterms:W3CDTF">2024-05-20T19:26:00Z</dcterms:modified>
</cp:coreProperties>
</file>